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4E35B" w14:textId="3612211A" w:rsidR="00903590" w:rsidRDefault="00000000">
      <w:pPr>
        <w:spacing w:line="360" w:lineRule="auto"/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《</w:t>
      </w:r>
      <w:r w:rsidR="007F3CD5">
        <w:rPr>
          <w:rFonts w:ascii="黑体" w:eastAsia="黑体" w:hAnsi="黑体" w:cs="黑体" w:hint="eastAsia"/>
          <w:sz w:val="28"/>
          <w:szCs w:val="28"/>
        </w:rPr>
        <w:t>课时9</w:t>
      </w:r>
      <w:r>
        <w:rPr>
          <w:rFonts w:ascii="黑体" w:eastAsia="黑体" w:hAnsi="黑体" w:cs="黑体" w:hint="eastAsia"/>
          <w:sz w:val="28"/>
          <w:szCs w:val="28"/>
        </w:rPr>
        <w:t>基因的表达</w:t>
      </w:r>
      <w:r w:rsidR="007F3CD5">
        <w:rPr>
          <w:rFonts w:ascii="黑体" w:eastAsia="黑体" w:hAnsi="黑体" w:cs="黑体" w:hint="eastAsia"/>
          <w:sz w:val="28"/>
          <w:szCs w:val="28"/>
        </w:rPr>
        <w:t>一轮</w:t>
      </w:r>
      <w:r>
        <w:rPr>
          <w:rFonts w:ascii="黑体" w:eastAsia="黑体" w:hAnsi="黑体" w:cs="黑体" w:hint="eastAsia"/>
          <w:sz w:val="28"/>
          <w:szCs w:val="28"/>
        </w:rPr>
        <w:t>复习》教学设计</w:t>
      </w:r>
    </w:p>
    <w:p w14:paraId="6822D76C" w14:textId="6A8787FF" w:rsidR="00903590" w:rsidRPr="007F3CD5" w:rsidRDefault="00427C78" w:rsidP="007F3CD5">
      <w:pPr>
        <w:spacing w:line="360" w:lineRule="auto"/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江苏省栟茶高级中学</w:t>
      </w:r>
      <w:r w:rsidR="007F3CD5">
        <w:rPr>
          <w:rFonts w:ascii="黑体" w:eastAsia="黑体" w:hAnsi="黑体" w:cs="黑体" w:hint="eastAsia"/>
          <w:sz w:val="28"/>
          <w:szCs w:val="28"/>
        </w:rPr>
        <w:t>生物组 张爱芳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4"/>
        <w:gridCol w:w="4455"/>
        <w:gridCol w:w="2003"/>
      </w:tblGrid>
      <w:tr w:rsidR="00903590" w14:paraId="2D6BAC02" w14:textId="77777777">
        <w:tc>
          <w:tcPr>
            <w:tcW w:w="8522" w:type="dxa"/>
            <w:gridSpan w:val="3"/>
            <w:shd w:val="clear" w:color="auto" w:fill="D8D8D8" w:themeFill="background1" w:themeFillShade="D8"/>
          </w:tcPr>
          <w:p w14:paraId="1BAF415F" w14:textId="77777777" w:rsidR="00903590" w:rsidRDefault="000000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一、（教学目标）学习目标与重难点</w:t>
            </w:r>
          </w:p>
        </w:tc>
      </w:tr>
      <w:tr w:rsidR="00903590" w14:paraId="6A00D4A2" w14:textId="77777777">
        <w:trPr>
          <w:trHeight w:val="2382"/>
        </w:trPr>
        <w:tc>
          <w:tcPr>
            <w:tcW w:w="8522" w:type="dxa"/>
            <w:gridSpan w:val="3"/>
          </w:tcPr>
          <w:p w14:paraId="16B2A20B" w14:textId="77777777" w:rsidR="00903590" w:rsidRDefault="00000000" w:rsidP="007F3CD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>学习目标（教学目标）</w:t>
            </w:r>
          </w:p>
          <w:p w14:paraId="5DFF4740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1. </w:t>
            </w:r>
            <w:r>
              <w:rPr>
                <w:rFonts w:hint="eastAsia"/>
                <w:color w:val="000000" w:themeColor="text1"/>
                <w:sz w:val="24"/>
              </w:rPr>
              <w:t>说明</w:t>
            </w:r>
            <w:r>
              <w:rPr>
                <w:rFonts w:hint="eastAsia"/>
                <w:color w:val="000000" w:themeColor="text1"/>
                <w:sz w:val="24"/>
              </w:rPr>
              <w:t>RNA</w:t>
            </w:r>
            <w:r>
              <w:rPr>
                <w:rFonts w:hint="eastAsia"/>
                <w:color w:val="000000" w:themeColor="text1"/>
                <w:sz w:val="24"/>
              </w:rPr>
              <w:t>的结构与功能。</w:t>
            </w:r>
          </w:p>
          <w:p w14:paraId="255D587D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2. </w:t>
            </w:r>
            <w:r>
              <w:rPr>
                <w:rFonts w:hint="eastAsia"/>
                <w:color w:val="000000" w:themeColor="text1"/>
                <w:sz w:val="24"/>
              </w:rPr>
              <w:t>说明遗传信息的转录和翻译过程。</w:t>
            </w:r>
          </w:p>
          <w:p w14:paraId="09187F04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3. </w:t>
            </w:r>
            <w:r>
              <w:rPr>
                <w:rFonts w:hint="eastAsia"/>
                <w:color w:val="000000" w:themeColor="text1"/>
                <w:sz w:val="24"/>
              </w:rPr>
              <w:t>比较密码子与反密码子的概念。</w:t>
            </w:r>
          </w:p>
          <w:p w14:paraId="0BCD7A7F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4. </w:t>
            </w:r>
            <w:r>
              <w:rPr>
                <w:rFonts w:hint="eastAsia"/>
                <w:color w:val="000000" w:themeColor="text1"/>
                <w:sz w:val="24"/>
              </w:rPr>
              <w:t>说明中心法则的内容。</w:t>
            </w:r>
          </w:p>
          <w:p w14:paraId="64E11CE5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5. </w:t>
            </w:r>
            <w:r>
              <w:rPr>
                <w:rFonts w:hint="eastAsia"/>
                <w:color w:val="000000" w:themeColor="text1"/>
                <w:sz w:val="24"/>
              </w:rPr>
              <w:t>说明基因对性状的控制方式及基因与性状的对应关系。</w:t>
            </w:r>
          </w:p>
          <w:p w14:paraId="2B1E7753" w14:textId="77777777" w:rsidR="00903590" w:rsidRDefault="00000000" w:rsidP="007F3CD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</w:rPr>
              <w:t>学习</w:t>
            </w:r>
            <w:r>
              <w:rPr>
                <w:rFonts w:ascii="Times New Roman" w:hAnsi="Times New Roman" w:cs="Times New Roman"/>
                <w:sz w:val="24"/>
              </w:rPr>
              <w:t>重难点</w:t>
            </w:r>
            <w:r>
              <w:rPr>
                <w:rFonts w:ascii="Times New Roman" w:hAnsi="Times New Roman" w:cs="Times New Roman" w:hint="eastAsia"/>
                <w:sz w:val="24"/>
              </w:rPr>
              <w:t>（教学重难点）</w:t>
            </w:r>
          </w:p>
          <w:p w14:paraId="4AD487D7" w14:textId="77777777" w:rsidR="00903590" w:rsidRDefault="00000000" w:rsidP="007F3CD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）学习重点（教学重点）</w:t>
            </w:r>
          </w:p>
          <w:p w14:paraId="566C1108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遗传信息的转录和翻译过程。</w:t>
            </w:r>
          </w:p>
          <w:p w14:paraId="0AD63627" w14:textId="77777777" w:rsidR="00903590" w:rsidRDefault="00000000" w:rsidP="007F3CD5"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.</w:t>
            </w:r>
            <w:r>
              <w:rPr>
                <w:rFonts w:hint="eastAsia"/>
                <w:color w:val="000000" w:themeColor="text1"/>
                <w:sz w:val="24"/>
              </w:rPr>
              <w:t>比较密</w:t>
            </w:r>
            <w:r>
              <w:rPr>
                <w:rFonts w:hint="eastAsia"/>
                <w:sz w:val="24"/>
              </w:rPr>
              <w:t>码子与反密码子的概念。</w:t>
            </w:r>
          </w:p>
          <w:p w14:paraId="56E82C44" w14:textId="77777777" w:rsidR="00903590" w:rsidRDefault="00000000" w:rsidP="007F3CD5"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中心法则的内容。</w:t>
            </w:r>
          </w:p>
          <w:p w14:paraId="23F70C17" w14:textId="77777777" w:rsidR="00903590" w:rsidRDefault="00000000" w:rsidP="007F3CD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）学习难点（教学难点）</w:t>
            </w:r>
          </w:p>
          <w:p w14:paraId="57978A99" w14:textId="77777777" w:rsidR="00903590" w:rsidRDefault="00000000" w:rsidP="007F3CD5"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．遗传信息转录和翻译过程。</w:t>
            </w:r>
          </w:p>
          <w:p w14:paraId="6BACEAEB" w14:textId="77777777" w:rsidR="00903590" w:rsidRDefault="00000000" w:rsidP="007F3CD5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．比较密码子与反密码子的</w:t>
            </w:r>
            <w:r>
              <w:rPr>
                <w:rFonts w:hint="eastAsia"/>
                <w:color w:val="000000" w:themeColor="text1"/>
                <w:sz w:val="24"/>
              </w:rPr>
              <w:t>概念。</w:t>
            </w:r>
          </w:p>
          <w:p w14:paraId="63BD2351" w14:textId="77777777" w:rsidR="00903590" w:rsidRDefault="00000000" w:rsidP="007F3CD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．转录和翻译相关图形的分析。</w:t>
            </w:r>
          </w:p>
        </w:tc>
      </w:tr>
      <w:tr w:rsidR="00903590" w14:paraId="7F06FB07" w14:textId="77777777">
        <w:tc>
          <w:tcPr>
            <w:tcW w:w="8522" w:type="dxa"/>
            <w:gridSpan w:val="3"/>
            <w:shd w:val="clear" w:color="auto" w:fill="D8D8D8" w:themeFill="background1" w:themeFillShade="D8"/>
          </w:tcPr>
          <w:p w14:paraId="3CEA2E82" w14:textId="77777777" w:rsidR="00903590" w:rsidRDefault="000000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二、教学过程</w:t>
            </w:r>
          </w:p>
        </w:tc>
      </w:tr>
      <w:tr w:rsidR="00903590" w14:paraId="22B4259D" w14:textId="77777777">
        <w:trPr>
          <w:trHeight w:val="107"/>
        </w:trPr>
        <w:tc>
          <w:tcPr>
            <w:tcW w:w="2064" w:type="dxa"/>
          </w:tcPr>
          <w:p w14:paraId="49D93886" w14:textId="77777777" w:rsidR="00903590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教学环节</w:t>
            </w:r>
          </w:p>
        </w:tc>
        <w:tc>
          <w:tcPr>
            <w:tcW w:w="4455" w:type="dxa"/>
          </w:tcPr>
          <w:p w14:paraId="2D5A459F" w14:textId="77777777" w:rsidR="00903590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师生活动</w:t>
            </w:r>
          </w:p>
        </w:tc>
        <w:tc>
          <w:tcPr>
            <w:tcW w:w="2003" w:type="dxa"/>
          </w:tcPr>
          <w:p w14:paraId="7B2DAF89" w14:textId="77777777" w:rsidR="00903590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设计意图</w:t>
            </w:r>
          </w:p>
        </w:tc>
      </w:tr>
      <w:tr w:rsidR="00903590" w14:paraId="6299D366" w14:textId="77777777">
        <w:trPr>
          <w:trHeight w:val="530"/>
        </w:trPr>
        <w:tc>
          <w:tcPr>
            <w:tcW w:w="2064" w:type="dxa"/>
            <w:vAlign w:val="center"/>
          </w:tcPr>
          <w:p w14:paraId="7413C1D6" w14:textId="77777777" w:rsidR="00903590" w:rsidRDefault="00000000">
            <w:pPr>
              <w:spacing w:line="24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NA</w:t>
            </w:r>
            <w:r>
              <w:rPr>
                <w:rFonts w:hint="eastAsia"/>
                <w:color w:val="000000" w:themeColor="text1"/>
                <w:sz w:val="24"/>
              </w:rPr>
              <w:t>的结构</w:t>
            </w:r>
          </w:p>
          <w:p w14:paraId="35002BB9" w14:textId="77777777" w:rsidR="00903590" w:rsidRDefault="00000000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和功能</w:t>
            </w:r>
          </w:p>
        </w:tc>
        <w:tc>
          <w:tcPr>
            <w:tcW w:w="4455" w:type="dxa"/>
          </w:tcPr>
          <w:p w14:paraId="629A3125" w14:textId="77777777" w:rsidR="00903590" w:rsidRDefault="00000000">
            <w:pPr>
              <w:numPr>
                <w:ilvl w:val="0"/>
                <w:numId w:val="1"/>
              </w:num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复习</w:t>
            </w:r>
            <w:r>
              <w:rPr>
                <w:rFonts w:hint="eastAsia"/>
                <w:color w:val="000000" w:themeColor="text1"/>
                <w:sz w:val="24"/>
              </w:rPr>
              <w:t>R</w:t>
            </w:r>
            <w:r>
              <w:rPr>
                <w:color w:val="000000" w:themeColor="text1"/>
                <w:sz w:val="24"/>
              </w:rPr>
              <w:t>NA</w:t>
            </w:r>
            <w:r>
              <w:rPr>
                <w:rFonts w:hint="eastAsia"/>
                <w:color w:val="000000" w:themeColor="text1"/>
                <w:sz w:val="24"/>
              </w:rPr>
              <w:t>组成元素、基本组成单位空间结构、种类。</w:t>
            </w:r>
          </w:p>
          <w:p w14:paraId="505C4995" w14:textId="77777777" w:rsidR="00903590" w:rsidRDefault="00000000">
            <w:pPr>
              <w:numPr>
                <w:ilvl w:val="0"/>
                <w:numId w:val="1"/>
              </w:num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结合图示讲解反密码子的概念。</w:t>
            </w:r>
          </w:p>
        </w:tc>
        <w:tc>
          <w:tcPr>
            <w:tcW w:w="2003" w:type="dxa"/>
          </w:tcPr>
          <w:p w14:paraId="7F7FBD9B" w14:textId="437E6DD9" w:rsidR="00903590" w:rsidRDefault="007F3CD5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7F3CD5">
              <w:rPr>
                <w:rFonts w:ascii="宋体" w:eastAsia="宋体" w:hAnsi="宋体" w:cs="Times New Roman" w:hint="eastAsia"/>
                <w:szCs w:val="21"/>
              </w:rPr>
              <w:t>利用“导入”环节已经创设的</w:t>
            </w:r>
            <w:r>
              <w:rPr>
                <w:rFonts w:ascii="宋体" w:eastAsia="宋体" w:hAnsi="宋体" w:cs="Times New Roman" w:hint="eastAsia"/>
                <w:szCs w:val="21"/>
              </w:rPr>
              <w:t>2024年诺贝尔生理学或医学奖</w:t>
            </w:r>
            <w:r w:rsidRPr="007F3CD5">
              <w:rPr>
                <w:rFonts w:ascii="宋体" w:eastAsia="宋体" w:hAnsi="宋体" w:cs="Times New Roman" w:hint="eastAsia"/>
                <w:szCs w:val="21"/>
              </w:rPr>
              <w:t>情境，引导学生运用所学知识，借助资料，分析解决问题。</w:t>
            </w:r>
          </w:p>
        </w:tc>
      </w:tr>
      <w:tr w:rsidR="00903590" w14:paraId="0E564EE9" w14:textId="77777777">
        <w:trPr>
          <w:trHeight w:val="672"/>
        </w:trPr>
        <w:tc>
          <w:tcPr>
            <w:tcW w:w="2064" w:type="dxa"/>
            <w:vAlign w:val="center"/>
          </w:tcPr>
          <w:p w14:paraId="424FE611" w14:textId="77777777" w:rsidR="00903590" w:rsidRDefault="00000000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遗传信息的转录</w:t>
            </w:r>
          </w:p>
        </w:tc>
        <w:tc>
          <w:tcPr>
            <w:tcW w:w="4455" w:type="dxa"/>
          </w:tcPr>
          <w:p w14:paraId="0E39F73D" w14:textId="77777777" w:rsidR="00903590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介绍转录的概念。</w:t>
            </w:r>
          </w:p>
          <w:p w14:paraId="60CEA990" w14:textId="77777777" w:rsidR="00903590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以真核细胞为例，采用简易动画模拟讲</w:t>
            </w:r>
            <w:r>
              <w:rPr>
                <w:rFonts w:hint="eastAsia"/>
                <w:color w:val="000000" w:themeColor="text1"/>
                <w:sz w:val="24"/>
              </w:rPr>
              <w:lastRenderedPageBreak/>
              <w:t>解转录过程。</w:t>
            </w:r>
          </w:p>
          <w:p w14:paraId="734BE14F" w14:textId="77777777" w:rsidR="00903590" w:rsidRDefault="0000000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师生一起归纳转录过程的要点。</w:t>
            </w:r>
          </w:p>
        </w:tc>
        <w:tc>
          <w:tcPr>
            <w:tcW w:w="2003" w:type="dxa"/>
          </w:tcPr>
          <w:p w14:paraId="410F9866" w14:textId="65FCD8F6" w:rsidR="00903590" w:rsidRDefault="007F3CD5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7F3CD5">
              <w:rPr>
                <w:rFonts w:ascii="Times New Roman" w:eastAsia="宋体" w:hAnsi="Times New Roman" w:cs="Times New Roman" w:hint="eastAsia"/>
                <w:sz w:val="24"/>
              </w:rPr>
              <w:lastRenderedPageBreak/>
              <w:t>从贴近生活的现象导入，激发学</w:t>
            </w:r>
            <w:r w:rsidRPr="007F3CD5">
              <w:rPr>
                <w:rFonts w:ascii="Times New Roman" w:eastAsia="宋体" w:hAnsi="Times New Roman" w:cs="Times New Roman" w:hint="eastAsia"/>
                <w:sz w:val="24"/>
              </w:rPr>
              <w:lastRenderedPageBreak/>
              <w:t>生学习热情。</w:t>
            </w:r>
          </w:p>
        </w:tc>
      </w:tr>
      <w:tr w:rsidR="00903590" w14:paraId="613650C7" w14:textId="77777777">
        <w:trPr>
          <w:trHeight w:val="949"/>
        </w:trPr>
        <w:tc>
          <w:tcPr>
            <w:tcW w:w="2064" w:type="dxa"/>
            <w:vAlign w:val="center"/>
          </w:tcPr>
          <w:p w14:paraId="201DE98F" w14:textId="77777777" w:rsidR="00903590" w:rsidRDefault="000000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遗传信息的翻译</w:t>
            </w:r>
          </w:p>
        </w:tc>
        <w:tc>
          <w:tcPr>
            <w:tcW w:w="4455" w:type="dxa"/>
          </w:tcPr>
          <w:p w14:paraId="3695CD2B" w14:textId="77777777" w:rsidR="00903590" w:rsidRDefault="00000000">
            <w:pPr>
              <w:numPr>
                <w:ilvl w:val="0"/>
                <w:numId w:val="3"/>
              </w:num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介绍密码子的概念、种类和特点。</w:t>
            </w:r>
          </w:p>
          <w:p w14:paraId="2BECC9A2" w14:textId="77777777" w:rsidR="00903590" w:rsidRDefault="00000000">
            <w:pPr>
              <w:numPr>
                <w:ilvl w:val="0"/>
                <w:numId w:val="3"/>
              </w:num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列表比较密码子与反密码子。</w:t>
            </w:r>
          </w:p>
          <w:p w14:paraId="36000B9E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结合图示讲解翻译的过程。</w:t>
            </w:r>
          </w:p>
          <w:p w14:paraId="3ACA75FB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>
              <w:rPr>
                <w:rFonts w:hint="eastAsia"/>
                <w:color w:val="000000" w:themeColor="text1"/>
                <w:sz w:val="24"/>
              </w:rPr>
              <w:t>比较转录的翻译的不同。</w:t>
            </w:r>
          </w:p>
          <w:p w14:paraId="041CDFE6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5.</w:t>
            </w:r>
            <w:r>
              <w:rPr>
                <w:rFonts w:hint="eastAsia"/>
                <w:color w:val="000000" w:themeColor="text1"/>
                <w:sz w:val="24"/>
              </w:rPr>
              <w:t>比较真核生物、原核生物转录翻译过程的不同。</w:t>
            </w:r>
          </w:p>
          <w:p w14:paraId="62C6397E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6.</w:t>
            </w:r>
            <w:r>
              <w:rPr>
                <w:rFonts w:hint="eastAsia"/>
                <w:color w:val="000000" w:themeColor="text1"/>
                <w:sz w:val="24"/>
              </w:rPr>
              <w:t>讲解基因、</w:t>
            </w:r>
            <w:r>
              <w:rPr>
                <w:rFonts w:hint="eastAsia"/>
                <w:color w:val="000000" w:themeColor="text1"/>
                <w:sz w:val="24"/>
              </w:rPr>
              <w:t>RNA</w:t>
            </w:r>
            <w:r>
              <w:rPr>
                <w:rFonts w:hint="eastAsia"/>
                <w:color w:val="000000" w:themeColor="text1"/>
                <w:sz w:val="24"/>
              </w:rPr>
              <w:t>的碱基和氨基酸的数量关系。</w:t>
            </w:r>
          </w:p>
          <w:p w14:paraId="699886CA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7.</w:t>
            </w:r>
            <w:r>
              <w:rPr>
                <w:rFonts w:hint="eastAsia"/>
                <w:color w:val="000000" w:themeColor="text1"/>
                <w:sz w:val="24"/>
              </w:rPr>
              <w:t>借助习题巩固与反馈。</w:t>
            </w:r>
          </w:p>
        </w:tc>
        <w:tc>
          <w:tcPr>
            <w:tcW w:w="2003" w:type="dxa"/>
          </w:tcPr>
          <w:p w14:paraId="1B77E26E" w14:textId="3EB1BDDD" w:rsidR="00903590" w:rsidRDefault="007F3CD5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7F3CD5">
              <w:rPr>
                <w:rFonts w:ascii="宋体" w:eastAsia="宋体" w:hAnsi="宋体" w:cs="Times New Roman" w:hint="eastAsia"/>
                <w:szCs w:val="21"/>
              </w:rPr>
              <w:t>通过生生互评进一步检验学生复习效果，同时通过课堂的讨论，激活学生的思维，激发深度思考，在不断修正中完善概念的建构。</w:t>
            </w:r>
          </w:p>
        </w:tc>
      </w:tr>
      <w:tr w:rsidR="00903590" w14:paraId="0AA9FA05" w14:textId="77777777">
        <w:trPr>
          <w:trHeight w:val="949"/>
        </w:trPr>
        <w:tc>
          <w:tcPr>
            <w:tcW w:w="2064" w:type="dxa"/>
            <w:vAlign w:val="center"/>
          </w:tcPr>
          <w:p w14:paraId="7BC5D2AF" w14:textId="77777777" w:rsidR="00903590" w:rsidRDefault="00000000">
            <w:pPr>
              <w:spacing w:line="24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基因对性状</w:t>
            </w:r>
          </w:p>
          <w:p w14:paraId="6F306F18" w14:textId="77777777" w:rsidR="00903590" w:rsidRDefault="00000000">
            <w:pPr>
              <w:spacing w:line="240" w:lineRule="auto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的控制</w:t>
            </w:r>
          </w:p>
        </w:tc>
        <w:tc>
          <w:tcPr>
            <w:tcW w:w="4455" w:type="dxa"/>
          </w:tcPr>
          <w:p w14:paraId="3022DEBC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介绍中心法则。</w:t>
            </w:r>
          </w:p>
          <w:p w14:paraId="44C7A53E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讲解不同生物遗传信息的传递途径。</w:t>
            </w:r>
          </w:p>
          <w:p w14:paraId="3A1B1849" w14:textId="77777777" w:rsidR="00903590" w:rsidRDefault="00000000">
            <w:p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基因控制性状的途径，包括直接途径和间接途径。</w:t>
            </w:r>
          </w:p>
          <w:p w14:paraId="3C7F7D6A" w14:textId="77777777" w:rsidR="00903590" w:rsidRDefault="00000000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>
              <w:rPr>
                <w:rFonts w:hint="eastAsia"/>
                <w:color w:val="000000" w:themeColor="text1"/>
                <w:sz w:val="24"/>
              </w:rPr>
              <w:t>基因对性状的影响，生物的性状是基因和环境共同作用的结果。</w:t>
            </w:r>
          </w:p>
          <w:p w14:paraId="01FB1DA2" w14:textId="77777777" w:rsidR="00903590" w:rsidRDefault="00000000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5.</w:t>
            </w:r>
            <w:r>
              <w:rPr>
                <w:rFonts w:hint="eastAsia"/>
                <w:color w:val="000000" w:themeColor="text1"/>
                <w:sz w:val="24"/>
              </w:rPr>
              <w:t>练习巩固与反馈。</w:t>
            </w:r>
          </w:p>
        </w:tc>
        <w:tc>
          <w:tcPr>
            <w:tcW w:w="2003" w:type="dxa"/>
          </w:tcPr>
          <w:p w14:paraId="11311C79" w14:textId="77777777" w:rsidR="00903590" w:rsidRDefault="007F3CD5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7F3CD5">
              <w:rPr>
                <w:rFonts w:ascii="Times New Roman" w:eastAsia="宋体" w:hAnsi="Times New Roman" w:cs="Times New Roman" w:hint="eastAsia"/>
                <w:sz w:val="24"/>
              </w:rPr>
              <w:t>挖掘教材资源，回忆所学知识，暴露知识缺陷，培养学生归纳与概括的能力。</w:t>
            </w:r>
          </w:p>
          <w:p w14:paraId="19AC8654" w14:textId="26290C13" w:rsidR="007F3CD5" w:rsidRDefault="007F3CD5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7F3CD5">
              <w:rPr>
                <w:rFonts w:ascii="Times New Roman" w:eastAsia="宋体" w:hAnsi="Times New Roman" w:cs="Times New Roman" w:hint="eastAsia"/>
                <w:sz w:val="24"/>
              </w:rPr>
              <w:t>通过反馈训练，培养学生辨析代谢流程模型图的能力，并尝试演绎与推理的过程。</w:t>
            </w:r>
          </w:p>
        </w:tc>
      </w:tr>
      <w:tr w:rsidR="00903590" w14:paraId="2E19DC47" w14:textId="77777777">
        <w:trPr>
          <w:trHeight w:val="583"/>
        </w:trPr>
        <w:tc>
          <w:tcPr>
            <w:tcW w:w="2064" w:type="dxa"/>
            <w:vAlign w:val="center"/>
          </w:tcPr>
          <w:p w14:paraId="35E95075" w14:textId="77777777" w:rsidR="00903590" w:rsidRDefault="00000000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评价与反馈</w:t>
            </w:r>
          </w:p>
        </w:tc>
        <w:tc>
          <w:tcPr>
            <w:tcW w:w="4455" w:type="dxa"/>
          </w:tcPr>
          <w:p w14:paraId="52C06CA6" w14:textId="77777777" w:rsidR="00903590" w:rsidRDefault="00000000">
            <w:pPr>
              <w:spacing w:line="24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讲解之中配套典型例题。讲解之后配套巩固练习。</w:t>
            </w:r>
          </w:p>
        </w:tc>
        <w:tc>
          <w:tcPr>
            <w:tcW w:w="2003" w:type="dxa"/>
          </w:tcPr>
          <w:p w14:paraId="3B14F578" w14:textId="77777777" w:rsidR="00903590" w:rsidRDefault="00903590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03590" w14:paraId="025B6079" w14:textId="77777777">
        <w:trPr>
          <w:trHeight w:val="1105"/>
        </w:trPr>
        <w:tc>
          <w:tcPr>
            <w:tcW w:w="2064" w:type="dxa"/>
            <w:vAlign w:val="center"/>
          </w:tcPr>
          <w:p w14:paraId="312467E9" w14:textId="77777777" w:rsidR="00903590" w:rsidRDefault="00000000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作业或实践</w:t>
            </w:r>
          </w:p>
        </w:tc>
        <w:tc>
          <w:tcPr>
            <w:tcW w:w="4455" w:type="dxa"/>
          </w:tcPr>
          <w:p w14:paraId="5CB3207F" w14:textId="77777777" w:rsidR="00903590" w:rsidRDefault="00000000">
            <w:pPr>
              <w:numPr>
                <w:ilvl w:val="0"/>
                <w:numId w:val="4"/>
              </w:numPr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请同学们以自己喜欢的形式绘制本章概念图。</w:t>
            </w:r>
          </w:p>
          <w:p w14:paraId="5EF29395" w14:textId="77777777" w:rsidR="00903590" w:rsidRDefault="00000000"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完成资料包中的练习作业。</w:t>
            </w:r>
          </w:p>
        </w:tc>
        <w:tc>
          <w:tcPr>
            <w:tcW w:w="2003" w:type="dxa"/>
          </w:tcPr>
          <w:p w14:paraId="1B14A71A" w14:textId="77777777" w:rsidR="00903590" w:rsidRDefault="00903590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0690B523" w14:textId="77777777" w:rsidR="00903590" w:rsidRDefault="00903590">
      <w:pPr>
        <w:rPr>
          <w:sz w:val="24"/>
        </w:rPr>
      </w:pPr>
    </w:p>
    <w:sectPr w:rsidR="00903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AD7ED1"/>
    <w:multiLevelType w:val="singleLevel"/>
    <w:tmpl w:val="91AD7E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0E7067D"/>
    <w:multiLevelType w:val="singleLevel"/>
    <w:tmpl w:val="50E7067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A28B374"/>
    <w:multiLevelType w:val="singleLevel"/>
    <w:tmpl w:val="7A28B37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FECF1B4"/>
    <w:multiLevelType w:val="singleLevel"/>
    <w:tmpl w:val="7FECF1B4"/>
    <w:lvl w:ilvl="0">
      <w:start w:val="1"/>
      <w:numFmt w:val="decimal"/>
      <w:suff w:val="space"/>
      <w:lvlText w:val="%1."/>
      <w:lvlJc w:val="left"/>
    </w:lvl>
  </w:abstractNum>
  <w:num w:numId="1" w16cid:durableId="820846055">
    <w:abstractNumId w:val="1"/>
  </w:num>
  <w:num w:numId="2" w16cid:durableId="1171750562">
    <w:abstractNumId w:val="2"/>
  </w:num>
  <w:num w:numId="3" w16cid:durableId="1036083818">
    <w:abstractNumId w:val="3"/>
  </w:num>
  <w:num w:numId="4" w16cid:durableId="712121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A76F13"/>
    <w:rsid w:val="00427C78"/>
    <w:rsid w:val="00590ABC"/>
    <w:rsid w:val="007F3CD5"/>
    <w:rsid w:val="00903590"/>
    <w:rsid w:val="00AE68F2"/>
    <w:rsid w:val="01E92F2E"/>
    <w:rsid w:val="06B31BF4"/>
    <w:rsid w:val="06C56C7A"/>
    <w:rsid w:val="08AC3824"/>
    <w:rsid w:val="0B5F5655"/>
    <w:rsid w:val="0C20743F"/>
    <w:rsid w:val="0E59103F"/>
    <w:rsid w:val="10A85291"/>
    <w:rsid w:val="23AC37BC"/>
    <w:rsid w:val="27C27CD1"/>
    <w:rsid w:val="2A8501B5"/>
    <w:rsid w:val="31466510"/>
    <w:rsid w:val="323E030F"/>
    <w:rsid w:val="352F1BA5"/>
    <w:rsid w:val="35454DAF"/>
    <w:rsid w:val="3BA70A96"/>
    <w:rsid w:val="3C6B2FEE"/>
    <w:rsid w:val="3D035612"/>
    <w:rsid w:val="3D1646F1"/>
    <w:rsid w:val="3DEC33D2"/>
    <w:rsid w:val="43686789"/>
    <w:rsid w:val="4C60037B"/>
    <w:rsid w:val="4CEE4D45"/>
    <w:rsid w:val="4ED32E7D"/>
    <w:rsid w:val="5025446A"/>
    <w:rsid w:val="5330413D"/>
    <w:rsid w:val="546F7844"/>
    <w:rsid w:val="5A3D43FA"/>
    <w:rsid w:val="5C4C11F8"/>
    <w:rsid w:val="60891D79"/>
    <w:rsid w:val="61DE62FB"/>
    <w:rsid w:val="643E31D1"/>
    <w:rsid w:val="65A1306D"/>
    <w:rsid w:val="66A041EF"/>
    <w:rsid w:val="70B376F0"/>
    <w:rsid w:val="71A76F13"/>
    <w:rsid w:val="783C149C"/>
    <w:rsid w:val="79A21A37"/>
    <w:rsid w:val="79E44669"/>
    <w:rsid w:val="7CE42F61"/>
    <w:rsid w:val="7E111B25"/>
    <w:rsid w:val="7FB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B7756F"/>
  <w15:docId w15:val="{A4CFBB1A-6F44-40A3-8B2D-55AC893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彩虹天空</dc:creator>
  <cp:lastModifiedBy>旭 李</cp:lastModifiedBy>
  <cp:revision>3</cp:revision>
  <dcterms:created xsi:type="dcterms:W3CDTF">2020-08-14T17:20:00Z</dcterms:created>
  <dcterms:modified xsi:type="dcterms:W3CDTF">2025-01-07T02:12:00Z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